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8" w:rsidRPr="00044DF8" w:rsidRDefault="00044DF8" w:rsidP="00044DF8">
      <w:pPr>
        <w:spacing w:before="100" w:beforeAutospacing="1" w:after="100" w:afterAutospacing="1"/>
        <w:jc w:val="center"/>
        <w:outlineLvl w:val="4"/>
        <w:rPr>
          <w:rFonts w:ascii="Arial" w:eastAsia="Times New Roman" w:hAnsi="Arial" w:cs="Arial"/>
          <w:b/>
          <w:bCs/>
          <w:sz w:val="20"/>
          <w:szCs w:val="20"/>
          <w:lang w:eastAsia="cs-CZ"/>
        </w:rPr>
      </w:pPr>
      <w:r w:rsidRPr="00044DF8">
        <w:rPr>
          <w:rFonts w:ascii="Arial" w:eastAsia="Times New Roman" w:hAnsi="Arial" w:cs="Arial"/>
          <w:b/>
          <w:bCs/>
          <w:sz w:val="20"/>
          <w:szCs w:val="20"/>
          <w:lang w:eastAsia="cs-CZ"/>
        </w:rPr>
        <w:t>Informace o způsobu hlasování ve volbách do Senátu Parlamentu České republiky</w:t>
      </w:r>
    </w:p>
    <w:p w:rsidR="00044DF8" w:rsidRPr="00044DF8" w:rsidRDefault="00044DF8" w:rsidP="00044DF8">
      <w:pPr>
        <w:spacing w:before="100" w:beforeAutospacing="1" w:after="100" w:afterAutospacing="1"/>
        <w:jc w:val="center"/>
        <w:rPr>
          <w:rFonts w:ascii="Arial" w:eastAsia="Times New Roman" w:hAnsi="Arial" w:cs="Arial"/>
          <w:sz w:val="20"/>
          <w:szCs w:val="20"/>
          <w:lang w:eastAsia="cs-CZ"/>
        </w:rPr>
      </w:pPr>
      <w:r w:rsidRPr="00044DF8">
        <w:rPr>
          <w:rFonts w:ascii="Arial" w:eastAsia="Times New Roman" w:hAnsi="Arial" w:cs="Arial"/>
          <w:sz w:val="20"/>
          <w:szCs w:val="20"/>
          <w:lang w:eastAsia="cs-CZ"/>
        </w:rPr>
        <w:t>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Volby do Senátu se konají ve dvou dnech, v </w:t>
      </w:r>
      <w:r w:rsidRPr="00044DF8">
        <w:rPr>
          <w:rFonts w:ascii="Arial" w:eastAsia="Times New Roman" w:hAnsi="Arial" w:cs="Arial"/>
          <w:b/>
          <w:bCs/>
          <w:sz w:val="20"/>
          <w:szCs w:val="20"/>
          <w:lang w:eastAsia="cs-CZ"/>
        </w:rPr>
        <w:t>pátek 9. října 2026 od 14.00 hodin do 22.00 hodin</w:t>
      </w:r>
      <w:r w:rsidRPr="00044DF8">
        <w:rPr>
          <w:rFonts w:ascii="Arial" w:eastAsia="Times New Roman" w:hAnsi="Arial" w:cs="Arial"/>
          <w:b/>
          <w:bCs/>
          <w:sz w:val="20"/>
          <w:szCs w:val="20"/>
          <w:lang w:eastAsia="cs-CZ"/>
        </w:rPr>
        <w:br/>
        <w:t>a v sobotu 10. října 2026 od 8.00 hodin do 14.00 hodin</w:t>
      </w:r>
      <w:r w:rsidRPr="00044DF8">
        <w:rPr>
          <w:rFonts w:ascii="Arial" w:eastAsia="Times New Roman" w:hAnsi="Arial" w:cs="Arial"/>
          <w:sz w:val="20"/>
          <w:szCs w:val="20"/>
          <w:lang w:eastAsia="cs-CZ"/>
        </w:rPr>
        <w:t>.</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u w:val="single"/>
          <w:lang w:eastAsia="cs-CZ"/>
        </w:rPr>
        <w:t>Volič může hlasovat pouze v té obci a v tom volebním okrsku, kde je přihlášen k trvalému pobytu. Výjimkou jsou voliči hlasující na voličský průkaz nebo voliči nacházející se v době voleb v nemocnici, ústavu sociální péče nebo jiném obdobném zařízení.</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Voličem je </w:t>
      </w:r>
    </w:p>
    <w:p w:rsidR="00044DF8" w:rsidRPr="00044DF8" w:rsidRDefault="00044DF8" w:rsidP="00044DF8">
      <w:pPr>
        <w:numPr>
          <w:ilvl w:val="0"/>
          <w:numId w:val="2"/>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občan České republiky, který nejpozději 10. října 2026 dovrší věku 18 let, o ve druhém kole pak i občan České republiky, který nejpozději 17. října 2026 dovrší věku 18 let;</w:t>
      </w:r>
    </w:p>
    <w:p w:rsidR="00044DF8" w:rsidRPr="00044DF8" w:rsidRDefault="00044DF8" w:rsidP="00044DF8">
      <w:pPr>
        <w:numPr>
          <w:ilvl w:val="0"/>
          <w:numId w:val="2"/>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a není omezen na osobní svobodě z důvodu ochrany zdraví lidu.</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Hlasovací lístky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Hlasovací lístky pro volby do Senátu jsou vytištěny pro každého kandidáta samostatně.</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u w:val="single"/>
          <w:lang w:eastAsia="cs-CZ"/>
        </w:rPr>
        <w:t xml:space="preserve">Volby do Senátu se konají společně s volbami do zastupitelstev obcí. Úřední obálky a hlasovací lístky pro jednotlivé volby jsou od sebe barevně odlišeny. Hlasovací lístky a úřední obálka pro volby do zastupitelstev obcí jsou šedé, hlasovací lístky a úřední obálka pro volby do Senátu jsou žluté.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Hlasovací lístky obdrží voliči nejpozději 3 dny přede dnem voleb (6. října 2026).</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Vzorové hlasovací lístky a informace o případných tiskových chybách na hlasovacím lístku jsou zveřejněny ve volební místnosti.</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Prokázání totožnosti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Volič musí ve volební místnosti prokázat svou totožnost a státní občanství České republiky </w:t>
      </w:r>
    </w:p>
    <w:p w:rsidR="00044DF8" w:rsidRPr="00044DF8" w:rsidRDefault="00044DF8" w:rsidP="00044DF8">
      <w:pPr>
        <w:numPr>
          <w:ilvl w:val="0"/>
          <w:numId w:val="3"/>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platným občanským průkazem,</w:t>
      </w:r>
    </w:p>
    <w:p w:rsidR="00044DF8" w:rsidRPr="00044DF8" w:rsidRDefault="00044DF8" w:rsidP="00044DF8">
      <w:pPr>
        <w:numPr>
          <w:ilvl w:val="0"/>
          <w:numId w:val="3"/>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platným cestovním, diplomatickým nebo služebním pasem České republiky anebo cestovním průkazem,</w:t>
      </w:r>
    </w:p>
    <w:p w:rsidR="00044DF8" w:rsidRPr="00044DF8" w:rsidRDefault="00044DF8" w:rsidP="00044DF8">
      <w:pPr>
        <w:numPr>
          <w:ilvl w:val="0"/>
          <w:numId w:val="3"/>
        </w:numPr>
        <w:spacing w:before="100" w:beforeAutospacing="1" w:after="100" w:afterAutospacing="1"/>
        <w:rPr>
          <w:rFonts w:ascii="Arial" w:eastAsia="Times New Roman" w:hAnsi="Arial" w:cs="Arial"/>
          <w:sz w:val="20"/>
          <w:szCs w:val="20"/>
          <w:lang w:eastAsia="cs-CZ"/>
        </w:rPr>
      </w:pPr>
      <w:proofErr w:type="spellStart"/>
      <w:r w:rsidRPr="00044DF8">
        <w:rPr>
          <w:rFonts w:ascii="Arial" w:eastAsia="Times New Roman" w:hAnsi="Arial" w:cs="Arial"/>
          <w:sz w:val="20"/>
          <w:szCs w:val="20"/>
          <w:lang w:eastAsia="cs-CZ"/>
        </w:rPr>
        <w:t>eDokladem</w:t>
      </w:r>
      <w:proofErr w:type="spellEnd"/>
      <w:r w:rsidRPr="00044DF8">
        <w:rPr>
          <w:rFonts w:ascii="Arial" w:eastAsia="Times New Roman" w:hAnsi="Arial" w:cs="Arial"/>
          <w:sz w:val="20"/>
          <w:szCs w:val="20"/>
          <w:lang w:eastAsia="cs-CZ"/>
        </w:rPr>
        <w:t xml:space="preserve">; doporučujeme otevřít aplikaci </w:t>
      </w:r>
      <w:proofErr w:type="spellStart"/>
      <w:r w:rsidRPr="00044DF8">
        <w:rPr>
          <w:rFonts w:ascii="Arial" w:eastAsia="Times New Roman" w:hAnsi="Arial" w:cs="Arial"/>
          <w:sz w:val="20"/>
          <w:szCs w:val="20"/>
          <w:lang w:eastAsia="cs-CZ"/>
        </w:rPr>
        <w:t>eDoklady</w:t>
      </w:r>
      <w:proofErr w:type="spellEnd"/>
      <w:r w:rsidRPr="00044DF8">
        <w:rPr>
          <w:rFonts w:ascii="Arial" w:eastAsia="Times New Roman" w:hAnsi="Arial" w:cs="Arial"/>
          <w:sz w:val="20"/>
          <w:szCs w:val="20"/>
          <w:lang w:eastAsia="cs-CZ"/>
        </w:rPr>
        <w:t xml:space="preserve"> v dostatečném předstihu před návštěvou volební místnosti, nejdříve však 48 hodin předem, </w:t>
      </w:r>
      <w:proofErr w:type="spellStart"/>
      <w:r w:rsidRPr="00044DF8">
        <w:rPr>
          <w:rFonts w:ascii="Arial" w:eastAsia="Times New Roman" w:hAnsi="Arial" w:cs="Arial"/>
          <w:sz w:val="20"/>
          <w:szCs w:val="20"/>
          <w:lang w:eastAsia="cs-CZ"/>
        </w:rPr>
        <w:t>eDoklad</w:t>
      </w:r>
      <w:proofErr w:type="spellEnd"/>
      <w:r w:rsidRPr="00044DF8">
        <w:rPr>
          <w:rFonts w:ascii="Arial" w:eastAsia="Times New Roman" w:hAnsi="Arial" w:cs="Arial"/>
          <w:sz w:val="20"/>
          <w:szCs w:val="20"/>
          <w:lang w:eastAsia="cs-CZ"/>
        </w:rPr>
        <w:t xml:space="preserve"> se tím aktualizuje,</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u w:val="single"/>
          <w:lang w:eastAsia="cs-CZ"/>
        </w:rPr>
        <w:t xml:space="preserve">Neprokáže-li volič svou totožnost a státní občanství České republiky potřebným dokladem, nebude mu hlasování umožněno.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Průběh hlasování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Volič obdrží od okrskové volební komise prázdnou obálku opatřenou úředním razítkem (úřední obálka). Na požádání mu komise vydá i sadu hlasovacích lístků.</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Každý volič hlasuje osobně, zastoupení není přípustné.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S úřední obálkou a hlasovacími lístky se musí volič odebrat do prostoru určeného k úpravě hlasovacích lístků. Jinak mu nebude hlasování umožněno. Volič vloží do úřední obálky jeden hlasovací lístek pro kandidáta, pro kterého se rozhodl hlasovat. Hlasovací lístek se nijak neupravuje.</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u w:val="single"/>
          <w:lang w:eastAsia="cs-CZ"/>
        </w:rPr>
        <w:lastRenderedPageBreak/>
        <w:t xml:space="preserve">Volič musí dbát na to, aby do úřední obálky vložil pouze jeden hlasovací lístek, jinak je hlas voliče neplatný. Při souběhu voleb musí být hlasovací lístek vložen do úřední obálky téže barvy, jinak je hlas voliče také neplatný.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Neplatné jsou rovněž hlasovací lístky, které nejsou na předepsaném tiskopise, hlasovací lístky, které jsou přetržené, a hlasovací lístky, které nejsou vloženy do úřední obálky.</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Případy, kdy volič není zapsán ve stálém seznamu voličů, a přesto může volit </w:t>
      </w:r>
    </w:p>
    <w:p w:rsidR="00044DF8" w:rsidRPr="00044DF8" w:rsidRDefault="00044DF8" w:rsidP="00044DF8">
      <w:pPr>
        <w:numPr>
          <w:ilvl w:val="0"/>
          <w:numId w:val="4"/>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hlasuje na </w:t>
      </w:r>
      <w:r w:rsidRPr="00044DF8">
        <w:rPr>
          <w:rFonts w:ascii="Arial" w:eastAsia="Times New Roman" w:hAnsi="Arial" w:cs="Arial"/>
          <w:b/>
          <w:bCs/>
          <w:sz w:val="20"/>
          <w:szCs w:val="20"/>
          <w:lang w:eastAsia="cs-CZ"/>
        </w:rPr>
        <w:t xml:space="preserve">voličský průkaz; </w:t>
      </w:r>
    </w:p>
    <w:p w:rsidR="00044DF8" w:rsidRPr="00044DF8" w:rsidRDefault="00044DF8" w:rsidP="00044DF8">
      <w:pPr>
        <w:numPr>
          <w:ilvl w:val="0"/>
          <w:numId w:val="4"/>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prokáže své právo hlasovat </w:t>
      </w:r>
      <w:r w:rsidRPr="00044DF8">
        <w:rPr>
          <w:rFonts w:ascii="Arial" w:eastAsia="Times New Roman" w:hAnsi="Arial" w:cs="Arial"/>
          <w:sz w:val="20"/>
          <w:szCs w:val="20"/>
          <w:lang w:eastAsia="cs-CZ"/>
        </w:rPr>
        <w:t>ve volebním okrsku (např. v souvislosti se změnou trvalého pobytu);</w:t>
      </w:r>
    </w:p>
    <w:p w:rsidR="00044DF8" w:rsidRPr="00044DF8" w:rsidRDefault="00044DF8" w:rsidP="00044DF8">
      <w:pPr>
        <w:numPr>
          <w:ilvl w:val="0"/>
          <w:numId w:val="4"/>
        </w:num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 xml:space="preserve">předloží </w:t>
      </w:r>
      <w:r w:rsidRPr="00044DF8">
        <w:rPr>
          <w:rFonts w:ascii="Arial" w:eastAsia="Times New Roman" w:hAnsi="Arial" w:cs="Arial"/>
          <w:b/>
          <w:bCs/>
          <w:sz w:val="20"/>
          <w:szCs w:val="20"/>
          <w:lang w:eastAsia="cs-CZ"/>
        </w:rPr>
        <w:t xml:space="preserve">potvrzení o vyškrtnutí ze zvláštního seznamu </w:t>
      </w:r>
      <w:r w:rsidRPr="00044DF8">
        <w:rPr>
          <w:rFonts w:ascii="Arial" w:eastAsia="Times New Roman" w:hAnsi="Arial" w:cs="Arial"/>
          <w:sz w:val="20"/>
          <w:szCs w:val="20"/>
          <w:lang w:eastAsia="cs-CZ"/>
        </w:rPr>
        <w:t xml:space="preserve">voličů vedeného zastupitelským úřadem </w:t>
      </w:r>
      <w:r w:rsidRPr="00044DF8">
        <w:rPr>
          <w:rFonts w:ascii="Arial" w:eastAsia="Times New Roman" w:hAnsi="Arial" w:cs="Arial"/>
          <w:b/>
          <w:bCs/>
          <w:sz w:val="20"/>
          <w:szCs w:val="20"/>
          <w:lang w:eastAsia="cs-CZ"/>
        </w:rPr>
        <w:t xml:space="preserve">a prokáže své právo hlasovat </w:t>
      </w:r>
      <w:r w:rsidRPr="00044DF8">
        <w:rPr>
          <w:rFonts w:ascii="Arial" w:eastAsia="Times New Roman" w:hAnsi="Arial" w:cs="Arial"/>
          <w:sz w:val="20"/>
          <w:szCs w:val="20"/>
          <w:lang w:eastAsia="cs-CZ"/>
        </w:rPr>
        <w:t>ve volebním okrsku</w:t>
      </w:r>
      <w:r w:rsidRPr="00044DF8">
        <w:rPr>
          <w:rFonts w:ascii="Arial" w:eastAsia="Times New Roman" w:hAnsi="Arial" w:cs="Arial"/>
          <w:b/>
          <w:bCs/>
          <w:sz w:val="20"/>
          <w:szCs w:val="20"/>
          <w:lang w:eastAsia="cs-CZ"/>
        </w:rPr>
        <w:t xml:space="preserve">.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Hlasování do přenosné volební schránky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Volič může požádat ze závažných, zejména zdravotních nebo rodinných důvodů, o hlasování mimo volební místnost. V takovém případě je nutné kontaktovat obecní úřad a požádat, aby okrsková volební komise přišla k voliči (typicky domů). Ve dnech voleb se může volič obrátit i přímo na svoji okrskovou volební komisi. Požádat lze též i telefonicky.</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Komise ale může své členy s přenosnou volební schránkou vysílat pouze v rámci svého volebního okrsku.</w:t>
      </w:r>
      <w:bookmarkStart w:id="0" w:name="_GoBack"/>
      <w:bookmarkEnd w:id="0"/>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 xml:space="preserve">Druhé kolo voleb do Senátu </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sz w:val="20"/>
          <w:szCs w:val="20"/>
          <w:lang w:eastAsia="cs-CZ"/>
        </w:rPr>
        <w:t>Pokud žádný z kandidátů nezíská v prvním kole voleb nadpoloviční většinu hlasů, bude se konat druhé kolo voleb. Ve druhém kole kandidují pouze dva nejúspěšnější kandidáti z prvního kola.</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lang w:eastAsia="cs-CZ"/>
        </w:rPr>
        <w:t>Druhé kolo se bude konat v pátek 16. října 2026 od 14.00 hodin do 22.00 hodin a v sobotu 17. října 2026 od 8.00 hodin do 14.00 hodin</w:t>
      </w:r>
      <w:r w:rsidRPr="00044DF8">
        <w:rPr>
          <w:rFonts w:ascii="Arial" w:eastAsia="Times New Roman" w:hAnsi="Arial" w:cs="Arial"/>
          <w:sz w:val="20"/>
          <w:szCs w:val="20"/>
          <w:lang w:eastAsia="cs-CZ"/>
        </w:rPr>
        <w:t>.</w:t>
      </w:r>
    </w:p>
    <w:p w:rsidR="00044DF8" w:rsidRPr="00044DF8" w:rsidRDefault="00044DF8" w:rsidP="00044DF8">
      <w:pPr>
        <w:spacing w:before="100" w:beforeAutospacing="1" w:after="100" w:afterAutospacing="1"/>
        <w:rPr>
          <w:rFonts w:ascii="Arial" w:eastAsia="Times New Roman" w:hAnsi="Arial" w:cs="Arial"/>
          <w:sz w:val="20"/>
          <w:szCs w:val="20"/>
          <w:lang w:eastAsia="cs-CZ"/>
        </w:rPr>
      </w:pPr>
      <w:r w:rsidRPr="00044DF8">
        <w:rPr>
          <w:rFonts w:ascii="Arial" w:eastAsia="Times New Roman" w:hAnsi="Arial" w:cs="Arial"/>
          <w:b/>
          <w:bCs/>
          <w:sz w:val="20"/>
          <w:szCs w:val="20"/>
          <w:u w:val="single"/>
          <w:lang w:eastAsia="cs-CZ"/>
        </w:rPr>
        <w:t>Hlasovací lístky (barvy šedé) pro druhé kolo voleb již voliči nebudou dodány předem, ale volič je obdrží přímo ve volební místnosti ve dnech druhého kola voleb. Zde také obdrží úřední obálku (barvy šedé).</w:t>
      </w:r>
    </w:p>
    <w:p w:rsidR="00044DF8" w:rsidRPr="00044DF8" w:rsidRDefault="00044DF8" w:rsidP="00044DF8">
      <w:pPr>
        <w:spacing w:before="100" w:beforeAutospacing="1" w:after="100" w:afterAutospacing="1"/>
        <w:jc w:val="right"/>
        <w:rPr>
          <w:rFonts w:ascii="Arial" w:eastAsia="Times New Roman" w:hAnsi="Arial" w:cs="Arial"/>
          <w:sz w:val="20"/>
          <w:szCs w:val="20"/>
          <w:lang w:eastAsia="cs-CZ"/>
        </w:rPr>
      </w:pPr>
      <w:r w:rsidRPr="00044DF8">
        <w:rPr>
          <w:rFonts w:ascii="Arial" w:eastAsia="Times New Roman" w:hAnsi="Arial" w:cs="Arial"/>
          <w:sz w:val="20"/>
          <w:szCs w:val="20"/>
          <w:lang w:eastAsia="cs-CZ"/>
        </w:rPr>
        <w:t> </w:t>
      </w:r>
    </w:p>
    <w:p w:rsidR="00044DF8" w:rsidRPr="00044DF8" w:rsidRDefault="00044DF8" w:rsidP="00044DF8">
      <w:pPr>
        <w:spacing w:before="100" w:beforeAutospacing="1" w:after="100" w:afterAutospacing="1"/>
        <w:jc w:val="right"/>
        <w:rPr>
          <w:rFonts w:ascii="Arial" w:eastAsia="Times New Roman" w:hAnsi="Arial" w:cs="Arial"/>
          <w:sz w:val="20"/>
          <w:szCs w:val="20"/>
          <w:lang w:eastAsia="cs-CZ"/>
        </w:rPr>
      </w:pPr>
      <w:r w:rsidRPr="00044DF8">
        <w:rPr>
          <w:rFonts w:ascii="Arial" w:eastAsia="Times New Roman" w:hAnsi="Arial" w:cs="Arial"/>
          <w:i/>
          <w:iCs/>
          <w:sz w:val="20"/>
          <w:szCs w:val="20"/>
          <w:lang w:eastAsia="cs-CZ"/>
        </w:rPr>
        <w:t>převzato z webu Ministerstva vnitra České republiky (zkráceno)</w:t>
      </w:r>
    </w:p>
    <w:p w:rsidR="00143554" w:rsidRPr="00044DF8" w:rsidRDefault="00143554">
      <w:pPr>
        <w:rPr>
          <w:rFonts w:ascii="Arial" w:hAnsi="Arial" w:cs="Arial"/>
          <w:sz w:val="20"/>
          <w:szCs w:val="20"/>
        </w:rPr>
      </w:pPr>
    </w:p>
    <w:sectPr w:rsidR="00143554" w:rsidRPr="00044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215CB"/>
    <w:multiLevelType w:val="multilevel"/>
    <w:tmpl w:val="96E4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50134D"/>
    <w:multiLevelType w:val="multilevel"/>
    <w:tmpl w:val="2E4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445317"/>
    <w:multiLevelType w:val="multilevel"/>
    <w:tmpl w:val="D5D8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FD70F2"/>
    <w:multiLevelType w:val="multilevel"/>
    <w:tmpl w:val="C5F2486E"/>
    <w:styleLink w:val="Styl"/>
    <w:lvl w:ilvl="0">
      <w:start w:val="1"/>
      <w:numFmt w:val="none"/>
      <w:lvlText w:val="6."/>
      <w:lvlJc w:val="left"/>
      <w:pPr>
        <w:tabs>
          <w:tab w:val="num" w:pos="0"/>
        </w:tabs>
        <w:ind w:left="495" w:hanging="495"/>
      </w:pPr>
      <w:rPr>
        <w:rFonts w:ascii="Arial" w:hAnsi="Arial" w:cs="Arial" w:hint="default"/>
        <w:sz w:val="24"/>
        <w:szCs w:val="20"/>
      </w:rPr>
    </w:lvl>
    <w:lvl w:ilvl="1">
      <w:start w:val="1"/>
      <w:numFmt w:val="decimal"/>
      <w:lvlRestart w:val="0"/>
      <w:lvlText w:val="%1%2."/>
      <w:lvlJc w:val="left"/>
      <w:pPr>
        <w:tabs>
          <w:tab w:val="num" w:pos="0"/>
        </w:tabs>
        <w:ind w:left="495" w:hanging="495"/>
      </w:pPr>
      <w:rPr>
        <w:rFonts w:ascii="Arial" w:hAnsi="Arial" w:cs="Arial" w:hint="default"/>
        <w:sz w:val="20"/>
        <w:szCs w:val="20"/>
      </w:rPr>
    </w:lvl>
    <w:lvl w:ilvl="2">
      <w:start w:val="1"/>
      <w:numFmt w:val="decimal"/>
      <w:lvlText w:val="5.%2.%3."/>
      <w:lvlJc w:val="left"/>
      <w:pPr>
        <w:tabs>
          <w:tab w:val="num" w:pos="0"/>
        </w:tabs>
        <w:ind w:left="720" w:hanging="720"/>
      </w:pPr>
      <w:rPr>
        <w:rFonts w:ascii="Arial" w:hAnsi="Arial" w:cs="Arial" w:hint="default"/>
        <w:sz w:val="20"/>
        <w:szCs w:val="20"/>
      </w:rPr>
    </w:lvl>
    <w:lvl w:ilvl="3">
      <w:start w:val="1"/>
      <w:numFmt w:val="decimal"/>
      <w:lvlText w:val="%4%1%2.%3."/>
      <w:lvlJc w:val="left"/>
      <w:pPr>
        <w:tabs>
          <w:tab w:val="num" w:pos="0"/>
        </w:tabs>
        <w:ind w:left="720" w:hanging="72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080" w:hanging="1080"/>
      </w:pPr>
      <w:rPr>
        <w:rFonts w:ascii="Arial" w:hAnsi="Arial" w:cs="Arial" w:hint="default"/>
        <w:sz w:val="20"/>
        <w:szCs w:val="20"/>
      </w:rPr>
    </w:lvl>
    <w:lvl w:ilvl="6">
      <w:start w:val="1"/>
      <w:numFmt w:val="decimal"/>
      <w:lvlText w:val="%1.%2.%3.%4.%5.%6.%7."/>
      <w:lvlJc w:val="left"/>
      <w:pPr>
        <w:tabs>
          <w:tab w:val="num" w:pos="0"/>
        </w:tabs>
        <w:ind w:left="1440" w:hanging="1440"/>
      </w:pPr>
      <w:rPr>
        <w:rFonts w:ascii="Arial" w:hAnsi="Arial" w:cs="Arial" w:hint="default"/>
        <w:sz w:val="20"/>
        <w:szCs w:val="20"/>
      </w:rPr>
    </w:lvl>
    <w:lvl w:ilvl="7">
      <w:start w:val="1"/>
      <w:numFmt w:val="decimal"/>
      <w:lvlText w:val="%1.%2.%3.%4.%5.%6.%7.%8."/>
      <w:lvlJc w:val="left"/>
      <w:pPr>
        <w:tabs>
          <w:tab w:val="num" w:pos="0"/>
        </w:tabs>
        <w:ind w:left="1440" w:hanging="1440"/>
      </w:pPr>
      <w:rPr>
        <w:rFonts w:ascii="Arial" w:hAnsi="Arial" w:cs="Arial" w:hint="default"/>
        <w:sz w:val="20"/>
        <w:szCs w:val="20"/>
      </w:rPr>
    </w:lvl>
    <w:lvl w:ilvl="8">
      <w:start w:val="1"/>
      <w:numFmt w:val="decimal"/>
      <w:lvlText w:val="%1.%2.%3.%4.%5.%6.%7.%8.%9."/>
      <w:lvlJc w:val="left"/>
      <w:pPr>
        <w:tabs>
          <w:tab w:val="num" w:pos="0"/>
        </w:tabs>
        <w:ind w:left="1800" w:hanging="1800"/>
      </w:pPr>
      <w:rPr>
        <w:rFonts w:ascii="Arial" w:hAnsi="Arial" w:cs="Arial" w:hint="default"/>
        <w:sz w:val="20"/>
        <w:szCs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DF8"/>
    <w:rsid w:val="00044DF8"/>
    <w:rsid w:val="00143554"/>
    <w:rsid w:val="00A96E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0" w:line="240" w:lineRule="auto"/>
    </w:pPr>
  </w:style>
  <w:style w:type="paragraph" w:styleId="Nadpis5">
    <w:name w:val="heading 5"/>
    <w:basedOn w:val="Normln"/>
    <w:link w:val="Nadpis5Char"/>
    <w:uiPriority w:val="9"/>
    <w:qFormat/>
    <w:rsid w:val="00044DF8"/>
    <w:pPr>
      <w:spacing w:before="100" w:beforeAutospacing="1" w:after="100" w:afterAutospacing="1"/>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
    <w:name w:val="Styl"/>
    <w:uiPriority w:val="99"/>
    <w:rsid w:val="00A96E60"/>
    <w:pPr>
      <w:numPr>
        <w:numId w:val="1"/>
      </w:numPr>
    </w:pPr>
  </w:style>
  <w:style w:type="character" w:customStyle="1" w:styleId="Nadpis5Char">
    <w:name w:val="Nadpis 5 Char"/>
    <w:basedOn w:val="Standardnpsmoodstavce"/>
    <w:link w:val="Nadpis5"/>
    <w:uiPriority w:val="9"/>
    <w:rsid w:val="00044DF8"/>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044DF8"/>
    <w:rPr>
      <w:b/>
      <w:bCs/>
    </w:rPr>
  </w:style>
  <w:style w:type="paragraph" w:styleId="Normlnweb">
    <w:name w:val="Normal (Web)"/>
    <w:basedOn w:val="Normln"/>
    <w:uiPriority w:val="99"/>
    <w:semiHidden/>
    <w:unhideWhenUsed/>
    <w:rsid w:val="00044DF8"/>
    <w:pPr>
      <w:spacing w:before="100" w:beforeAutospacing="1" w:after="100" w:afterAutospacing="1"/>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044D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0" w:line="240" w:lineRule="auto"/>
    </w:pPr>
  </w:style>
  <w:style w:type="paragraph" w:styleId="Nadpis5">
    <w:name w:val="heading 5"/>
    <w:basedOn w:val="Normln"/>
    <w:link w:val="Nadpis5Char"/>
    <w:uiPriority w:val="9"/>
    <w:qFormat/>
    <w:rsid w:val="00044DF8"/>
    <w:pPr>
      <w:spacing w:before="100" w:beforeAutospacing="1" w:after="100" w:afterAutospacing="1"/>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
    <w:name w:val="Styl"/>
    <w:uiPriority w:val="99"/>
    <w:rsid w:val="00A96E60"/>
    <w:pPr>
      <w:numPr>
        <w:numId w:val="1"/>
      </w:numPr>
    </w:pPr>
  </w:style>
  <w:style w:type="character" w:customStyle="1" w:styleId="Nadpis5Char">
    <w:name w:val="Nadpis 5 Char"/>
    <w:basedOn w:val="Standardnpsmoodstavce"/>
    <w:link w:val="Nadpis5"/>
    <w:uiPriority w:val="9"/>
    <w:rsid w:val="00044DF8"/>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044DF8"/>
    <w:rPr>
      <w:b/>
      <w:bCs/>
    </w:rPr>
  </w:style>
  <w:style w:type="paragraph" w:styleId="Normlnweb">
    <w:name w:val="Normal (Web)"/>
    <w:basedOn w:val="Normln"/>
    <w:uiPriority w:val="99"/>
    <w:semiHidden/>
    <w:unhideWhenUsed/>
    <w:rsid w:val="00044DF8"/>
    <w:pPr>
      <w:spacing w:before="100" w:beforeAutospacing="1" w:after="100" w:afterAutospacing="1"/>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044D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34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613</Words>
  <Characters>3617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Zdeněk Knížek</dc:creator>
  <cp:lastModifiedBy>Zdeněk Knížek</cp:lastModifiedBy>
  <cp:revision>1</cp:revision>
  <dcterms:created xsi:type="dcterms:W3CDTF">2026-07-29T10:39:00Z</dcterms:created>
  <dcterms:modified xsi:type="dcterms:W3CDTF">2026-07-29T10:41:00Z</dcterms:modified>
</cp:coreProperties>
</file>